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D7" w:rsidRPr="00CD6188" w:rsidRDefault="001E2FC0">
      <w:pPr>
        <w:pBdr>
          <w:left w:val="single" w:sz="2" w:space="0" w:color="000000"/>
          <w:bottom w:val="single" w:sz="2" w:space="0" w:color="000000"/>
          <w:right w:val="single" w:sz="2" w:space="0" w:color="000000"/>
        </w:pBdr>
        <w:spacing w:after="90" w:line="259" w:lineRule="auto"/>
        <w:ind w:left="282" w:firstLine="0"/>
        <w:jc w:val="center"/>
        <w:rPr>
          <w:rFonts w:ascii="Times New Roman" w:hAnsi="Times New Roman" w:cs="Times New Roman"/>
          <w:sz w:val="28"/>
          <w:szCs w:val="28"/>
        </w:rPr>
      </w:pPr>
      <w:r w:rsidRPr="00CD6188">
        <w:rPr>
          <w:rFonts w:ascii="Times New Roman" w:hAnsi="Times New Roman" w:cs="Times New Roman"/>
          <w:b/>
          <w:sz w:val="28"/>
          <w:szCs w:val="28"/>
        </w:rPr>
        <w:t>CATÉCHÈSES SUR LE CREDO</w:t>
      </w:r>
    </w:p>
    <w:p w:rsidR="00775DD7" w:rsidRPr="00CD6188" w:rsidRDefault="001E2FC0">
      <w:pPr>
        <w:pBdr>
          <w:left w:val="single" w:sz="2" w:space="0" w:color="000000"/>
          <w:bottom w:val="single" w:sz="2" w:space="0" w:color="000000"/>
          <w:right w:val="single" w:sz="2" w:space="0" w:color="000000"/>
        </w:pBdr>
        <w:spacing w:after="161" w:line="259" w:lineRule="auto"/>
        <w:ind w:left="282" w:firstLine="0"/>
        <w:jc w:val="center"/>
        <w:rPr>
          <w:rFonts w:ascii="Times New Roman" w:hAnsi="Times New Roman" w:cs="Times New Roman"/>
          <w:sz w:val="28"/>
          <w:szCs w:val="28"/>
        </w:rPr>
      </w:pPr>
      <w:r w:rsidRPr="00CD6188">
        <w:rPr>
          <w:rFonts w:ascii="Times New Roman" w:hAnsi="Times New Roman" w:cs="Times New Roman"/>
          <w:b/>
          <w:i/>
          <w:sz w:val="28"/>
          <w:szCs w:val="28"/>
        </w:rPr>
        <w:t>– « Je crois » –</w:t>
      </w:r>
    </w:p>
    <w:p w:rsidR="00CD6188" w:rsidRDefault="001E2FC0">
      <w:pPr>
        <w:tabs>
          <w:tab w:val="center" w:pos="457"/>
          <w:tab w:val="center" w:pos="1124"/>
        </w:tabs>
        <w:spacing w:after="90" w:line="259" w:lineRule="auto"/>
        <w:ind w:firstLine="0"/>
        <w:jc w:val="left"/>
        <w:rPr>
          <w:rFonts w:ascii="Times New Roman" w:hAnsi="Times New Roman" w:cs="Times New Roman"/>
          <w:sz w:val="28"/>
          <w:szCs w:val="28"/>
        </w:rPr>
      </w:pPr>
      <w:r w:rsidRPr="00CD6188">
        <w:rPr>
          <w:rFonts w:ascii="Times New Roman" w:hAnsi="Times New Roman" w:cs="Times New Roman"/>
          <w:sz w:val="28"/>
          <w:szCs w:val="28"/>
        </w:rPr>
        <w:tab/>
      </w:r>
    </w:p>
    <w:p w:rsidR="00775DD7" w:rsidRPr="00CD6188" w:rsidRDefault="001E2FC0">
      <w:pPr>
        <w:tabs>
          <w:tab w:val="center" w:pos="457"/>
          <w:tab w:val="center" w:pos="1124"/>
        </w:tabs>
        <w:spacing w:after="90" w:line="259" w:lineRule="auto"/>
        <w:ind w:firstLine="0"/>
        <w:jc w:val="left"/>
        <w:rPr>
          <w:rFonts w:ascii="Times New Roman" w:hAnsi="Times New Roman" w:cs="Times New Roman"/>
          <w:sz w:val="28"/>
          <w:szCs w:val="28"/>
        </w:rPr>
      </w:pPr>
      <w:r w:rsidRPr="00CD6188">
        <w:rPr>
          <w:rFonts w:ascii="Times New Roman" w:hAnsi="Times New Roman" w:cs="Times New Roman"/>
          <w:sz w:val="28"/>
          <w:szCs w:val="28"/>
        </w:rPr>
        <w:t>1)</w:t>
      </w:r>
      <w:r w:rsidRPr="00CD6188">
        <w:rPr>
          <w:rFonts w:ascii="Times New Roman" w:hAnsi="Times New Roman" w:cs="Times New Roman"/>
          <w:sz w:val="28"/>
          <w:szCs w:val="28"/>
        </w:rPr>
        <w:tab/>
      </w:r>
      <w:r w:rsidRPr="00CD6188">
        <w:rPr>
          <w:rFonts w:ascii="Times New Roman" w:hAnsi="Times New Roman" w:cs="Times New Roman"/>
          <w:sz w:val="28"/>
          <w:szCs w:val="28"/>
          <w:u w:val="single" w:color="000000"/>
        </w:rPr>
        <w:t>Croire …</w:t>
      </w:r>
    </w:p>
    <w:p w:rsidR="00775DD7" w:rsidRPr="00CD6188" w:rsidRDefault="001E2FC0">
      <w:pPr>
        <w:spacing w:after="113" w:line="240" w:lineRule="auto"/>
        <w:ind w:left="-15" w:right="10"/>
        <w:rPr>
          <w:rFonts w:ascii="Times New Roman" w:hAnsi="Times New Roman" w:cs="Times New Roman"/>
          <w:sz w:val="28"/>
          <w:szCs w:val="28"/>
        </w:rPr>
      </w:pPr>
      <w:r w:rsidRPr="00CD6188">
        <w:rPr>
          <w:rFonts w:ascii="Times New Roman" w:hAnsi="Times New Roman" w:cs="Times New Roman"/>
          <w:i/>
          <w:sz w:val="28"/>
          <w:szCs w:val="28"/>
        </w:rPr>
        <w:t xml:space="preserve">« </w:t>
      </w:r>
      <w:r w:rsidRPr="00CD6188">
        <w:rPr>
          <w:rFonts w:ascii="Times New Roman" w:hAnsi="Times New Roman" w:cs="Times New Roman"/>
          <w:i/>
          <w:sz w:val="28"/>
          <w:szCs w:val="28"/>
        </w:rPr>
        <w:t>… vous avez accompli cet exploit de marcher dans la rue, car vous avez risqué vos pas sans vérifier par vous-même si aucun pot de fleur, aucun tireur embusqué, aucune trappe sur le trottoir n'aurait pu mettre un brusque terme à votre entrain … Avez-vous pr</w:t>
      </w:r>
      <w:r w:rsidRPr="00CD6188">
        <w:rPr>
          <w:rFonts w:ascii="Times New Roman" w:hAnsi="Times New Roman" w:cs="Times New Roman"/>
          <w:i/>
          <w:sz w:val="28"/>
          <w:szCs w:val="28"/>
        </w:rPr>
        <w:t>is l'autobus ? Ce fut pourtant sans faire passer au chauffeur un examen de conduite. Avez-vous utilisé votre propre véhicule ? Ce fut sans trop vous inquiéter d'un sabotage nocturne ou d'une malveillance du constructeur. […] Et d'où vous vient cette assura</w:t>
      </w:r>
      <w:r w:rsidRPr="00CD6188">
        <w:rPr>
          <w:rFonts w:ascii="Times New Roman" w:hAnsi="Times New Roman" w:cs="Times New Roman"/>
          <w:i/>
          <w:sz w:val="28"/>
          <w:szCs w:val="28"/>
        </w:rPr>
        <w:t xml:space="preserve">nce que le plafond ne va pas s'effondrer […] ? Avez-vous vu, de vos yeux vu, je veux dire en opérant personnellement les sondages et tests de résistance adéquats, que ce ciel de plâtre ne saurait vous tomber sur la tête ? Non, vous y croyez. […] Auprès de </w:t>
      </w:r>
      <w:r w:rsidRPr="00CD6188">
        <w:rPr>
          <w:rFonts w:ascii="Times New Roman" w:hAnsi="Times New Roman" w:cs="Times New Roman"/>
          <w:i/>
          <w:sz w:val="28"/>
          <w:szCs w:val="28"/>
        </w:rPr>
        <w:t xml:space="preserve">la rigueur de la science se trouve une autre rigueur, celle de la foi, sans laquelle il est impossible de vivre humainement. » </w:t>
      </w:r>
      <w:r w:rsidRPr="00CD6188">
        <w:rPr>
          <w:rFonts w:ascii="Times New Roman" w:hAnsi="Times New Roman" w:cs="Times New Roman"/>
          <w:sz w:val="28"/>
          <w:szCs w:val="28"/>
        </w:rPr>
        <w:t xml:space="preserve">(Préface de Fabrice Hadjadj </w:t>
      </w:r>
      <w:r w:rsidRPr="00CD6188">
        <w:rPr>
          <w:rFonts w:ascii="Times New Roman" w:hAnsi="Times New Roman" w:cs="Times New Roman"/>
          <w:i/>
          <w:sz w:val="28"/>
          <w:szCs w:val="28"/>
        </w:rPr>
        <w:t>in</w:t>
      </w:r>
      <w:r w:rsidRPr="00CD6188">
        <w:rPr>
          <w:rFonts w:ascii="Times New Roman" w:hAnsi="Times New Roman" w:cs="Times New Roman"/>
          <w:sz w:val="28"/>
          <w:szCs w:val="28"/>
        </w:rPr>
        <w:t xml:space="preserve"> Joseph Pieper, </w:t>
      </w:r>
      <w:r w:rsidRPr="00CD6188">
        <w:rPr>
          <w:rFonts w:ascii="Times New Roman" w:hAnsi="Times New Roman" w:cs="Times New Roman"/>
          <w:i/>
          <w:sz w:val="28"/>
          <w:szCs w:val="28"/>
          <w:u w:val="single" w:color="000000"/>
        </w:rPr>
        <w:t>De la foi</w:t>
      </w:r>
      <w:r w:rsidRPr="00CD6188">
        <w:rPr>
          <w:rFonts w:ascii="Times New Roman" w:hAnsi="Times New Roman" w:cs="Times New Roman"/>
          <w:sz w:val="28"/>
          <w:szCs w:val="28"/>
        </w:rPr>
        <w:t>)</w:t>
      </w:r>
    </w:p>
    <w:p w:rsidR="00775DD7" w:rsidRPr="00CD6188" w:rsidRDefault="001E2FC0">
      <w:pPr>
        <w:spacing w:after="113" w:line="240" w:lineRule="auto"/>
        <w:ind w:left="-15" w:right="10"/>
        <w:rPr>
          <w:rFonts w:ascii="Times New Roman" w:hAnsi="Times New Roman" w:cs="Times New Roman"/>
          <w:sz w:val="28"/>
          <w:szCs w:val="28"/>
        </w:rPr>
      </w:pPr>
      <w:r w:rsidRPr="00CD6188">
        <w:rPr>
          <w:rFonts w:ascii="Times New Roman" w:hAnsi="Times New Roman" w:cs="Times New Roman"/>
          <w:sz w:val="28"/>
          <w:szCs w:val="28"/>
        </w:rPr>
        <w:t>Ces quelques lignes nous font prendre conscience que ce n'est pas seulem</w:t>
      </w:r>
      <w:r w:rsidRPr="00CD6188">
        <w:rPr>
          <w:rFonts w:ascii="Times New Roman" w:hAnsi="Times New Roman" w:cs="Times New Roman"/>
          <w:sz w:val="28"/>
          <w:szCs w:val="28"/>
        </w:rPr>
        <w:t xml:space="preserve">ent notre religion qui repose sur la foi, sur le fait de « croire », mais toute notre vie. </w:t>
      </w:r>
      <w:r w:rsidRPr="00CD6188">
        <w:rPr>
          <w:rFonts w:ascii="Times New Roman" w:hAnsi="Times New Roman" w:cs="Times New Roman"/>
          <w:i/>
          <w:sz w:val="28"/>
          <w:szCs w:val="28"/>
        </w:rPr>
        <w:t>« L'espace où se déploient vos mouvement est celui d'une foi primordiale – une foi qui commença dans le sein de votre mère et fondait en vous cette impression premiè</w:t>
      </w:r>
      <w:r w:rsidRPr="00CD6188">
        <w:rPr>
          <w:rFonts w:ascii="Times New Roman" w:hAnsi="Times New Roman" w:cs="Times New Roman"/>
          <w:i/>
          <w:sz w:val="28"/>
          <w:szCs w:val="28"/>
        </w:rPr>
        <w:t xml:space="preserve">re d'un monde accueillant, impression sans laquelle il vous eût été impossible d'oser le moindre mouvement »  </w:t>
      </w:r>
      <w:r w:rsidRPr="00CD6188">
        <w:rPr>
          <w:rFonts w:ascii="Times New Roman" w:hAnsi="Times New Roman" w:cs="Times New Roman"/>
          <w:sz w:val="28"/>
          <w:szCs w:val="28"/>
        </w:rPr>
        <w:t>dit encore Hadjadj (</w:t>
      </w:r>
      <w:r w:rsidRPr="00CD6188">
        <w:rPr>
          <w:rFonts w:ascii="Times New Roman" w:hAnsi="Times New Roman" w:cs="Times New Roman"/>
          <w:i/>
          <w:sz w:val="28"/>
          <w:szCs w:val="28"/>
        </w:rPr>
        <w:t>idem</w:t>
      </w:r>
      <w:r w:rsidRPr="00CD6188">
        <w:rPr>
          <w:rFonts w:ascii="Times New Roman" w:hAnsi="Times New Roman" w:cs="Times New Roman"/>
          <w:sz w:val="28"/>
          <w:szCs w:val="28"/>
        </w:rPr>
        <w:t>).</w:t>
      </w:r>
    </w:p>
    <w:p w:rsidR="00775DD7" w:rsidRPr="00CD6188" w:rsidRDefault="001E2FC0">
      <w:pPr>
        <w:ind w:left="-15" w:right="10"/>
        <w:rPr>
          <w:rFonts w:ascii="Times New Roman" w:hAnsi="Times New Roman" w:cs="Times New Roman"/>
          <w:sz w:val="28"/>
          <w:szCs w:val="28"/>
        </w:rPr>
      </w:pPr>
      <w:r w:rsidRPr="00CD6188">
        <w:rPr>
          <w:rFonts w:ascii="Times New Roman" w:hAnsi="Times New Roman" w:cs="Times New Roman"/>
          <w:sz w:val="28"/>
          <w:szCs w:val="28"/>
        </w:rPr>
        <w:t>Saint Thomas d'Aquin fait remarquer qu'il y a trois façon de prendre quelque chose pour vrai : 1/ Quand on en a l'</w:t>
      </w:r>
      <w:r w:rsidRPr="00CD6188">
        <w:rPr>
          <w:rFonts w:ascii="Times New Roman" w:hAnsi="Times New Roman" w:cs="Times New Roman"/>
          <w:sz w:val="28"/>
          <w:szCs w:val="28"/>
          <w:u w:val="single" w:color="000000"/>
        </w:rPr>
        <w:t>évide</w:t>
      </w:r>
      <w:r w:rsidRPr="00CD6188">
        <w:rPr>
          <w:rFonts w:ascii="Times New Roman" w:hAnsi="Times New Roman" w:cs="Times New Roman"/>
          <w:sz w:val="28"/>
          <w:szCs w:val="28"/>
          <w:u w:val="single" w:color="000000"/>
        </w:rPr>
        <w:t>nce</w:t>
      </w:r>
      <w:r w:rsidRPr="00CD6188">
        <w:rPr>
          <w:rFonts w:ascii="Times New Roman" w:hAnsi="Times New Roman" w:cs="Times New Roman"/>
          <w:sz w:val="28"/>
          <w:szCs w:val="28"/>
        </w:rPr>
        <w:t xml:space="preserve"> (l'évidence que 1+1 font deux ; l'évidence que j'existe ; l'évidence que telle chose est ici devant moi ; etc). 2/ Quand quelque chose ou quelqu'un me prouve que c'est vrai. 3/ Quand je choisis de le considérer pour vrai. Le troisième cas est celui de </w:t>
      </w:r>
      <w:r w:rsidRPr="00CD6188">
        <w:rPr>
          <w:rFonts w:ascii="Times New Roman" w:hAnsi="Times New Roman" w:cs="Times New Roman"/>
          <w:sz w:val="28"/>
          <w:szCs w:val="28"/>
        </w:rPr>
        <w:t>la foi, de la croyance. Dans les deux premiers cas, la raison seule est engagée, mais dans le troisième cas, la volonté aussi a son rôle … croire comporte une part de choix !</w:t>
      </w:r>
    </w:p>
    <w:p w:rsidR="00775DD7" w:rsidRPr="00CD6188" w:rsidRDefault="001E2FC0">
      <w:pPr>
        <w:ind w:left="-15" w:right="10"/>
        <w:rPr>
          <w:rFonts w:ascii="Times New Roman" w:hAnsi="Times New Roman" w:cs="Times New Roman"/>
          <w:sz w:val="28"/>
          <w:szCs w:val="28"/>
        </w:rPr>
      </w:pPr>
      <w:r w:rsidRPr="00CD6188">
        <w:rPr>
          <w:rFonts w:ascii="Times New Roman" w:hAnsi="Times New Roman" w:cs="Times New Roman"/>
          <w:sz w:val="28"/>
          <w:szCs w:val="28"/>
        </w:rPr>
        <w:t>Or ce qui me fait choisir de croire que quelque chose est vrai, c'est une relatio</w:t>
      </w:r>
      <w:r w:rsidRPr="00CD6188">
        <w:rPr>
          <w:rFonts w:ascii="Times New Roman" w:hAnsi="Times New Roman" w:cs="Times New Roman"/>
          <w:sz w:val="28"/>
          <w:szCs w:val="28"/>
        </w:rPr>
        <w:t xml:space="preserve">n qui implique une certaine </w:t>
      </w:r>
      <w:r w:rsidRPr="00CD6188">
        <w:rPr>
          <w:rFonts w:ascii="Times New Roman" w:hAnsi="Times New Roman" w:cs="Times New Roman"/>
          <w:b/>
          <w:sz w:val="28"/>
          <w:szCs w:val="28"/>
        </w:rPr>
        <w:t>confiance</w:t>
      </w:r>
      <w:r w:rsidRPr="00CD6188">
        <w:rPr>
          <w:rFonts w:ascii="Times New Roman" w:hAnsi="Times New Roman" w:cs="Times New Roman"/>
          <w:sz w:val="28"/>
          <w:szCs w:val="28"/>
        </w:rPr>
        <w:t>. Confiance en la vie (pour les exemples donnés par Hadjadj) ; confiance dans le média ou la personne qui me porte une information ; confiance en Dieu, pour la croyances aux choses révélées par Dieu.</w:t>
      </w:r>
    </w:p>
    <w:p w:rsidR="00CD6188" w:rsidRDefault="001E2FC0">
      <w:pPr>
        <w:ind w:left="-15" w:right="10"/>
        <w:rPr>
          <w:rFonts w:ascii="Times New Roman" w:hAnsi="Times New Roman" w:cs="Times New Roman"/>
          <w:sz w:val="28"/>
          <w:szCs w:val="28"/>
        </w:rPr>
      </w:pPr>
      <w:r w:rsidRPr="00CD6188">
        <w:rPr>
          <w:rFonts w:ascii="Times New Roman" w:hAnsi="Times New Roman" w:cs="Times New Roman"/>
          <w:sz w:val="28"/>
          <w:szCs w:val="28"/>
        </w:rPr>
        <w:t xml:space="preserve">Ainsi, il m'est </w:t>
      </w:r>
      <w:r w:rsidRPr="00CD6188">
        <w:rPr>
          <w:rFonts w:ascii="Times New Roman" w:hAnsi="Times New Roman" w:cs="Times New Roman"/>
          <w:b/>
          <w:sz w:val="28"/>
          <w:szCs w:val="28"/>
        </w:rPr>
        <w:t>imp</w:t>
      </w:r>
      <w:r w:rsidRPr="00CD6188">
        <w:rPr>
          <w:rFonts w:ascii="Times New Roman" w:hAnsi="Times New Roman" w:cs="Times New Roman"/>
          <w:b/>
          <w:sz w:val="28"/>
          <w:szCs w:val="28"/>
        </w:rPr>
        <w:t>ossible</w:t>
      </w:r>
      <w:r w:rsidRPr="00CD6188">
        <w:rPr>
          <w:rFonts w:ascii="Times New Roman" w:hAnsi="Times New Roman" w:cs="Times New Roman"/>
          <w:sz w:val="28"/>
          <w:szCs w:val="28"/>
        </w:rPr>
        <w:t xml:space="preserve"> de croire en Dieu et de croire aux vérités de la foi s'il n'y a pas à la racine de cette croyance une relation avec Dieu. On ne croit pas en Dieu parce qu'on est parvenu à la conclusion que c'était cela le plus judicieux, mais car il vient à notre </w:t>
      </w:r>
      <w:r w:rsidRPr="00CD6188">
        <w:rPr>
          <w:rFonts w:ascii="Times New Roman" w:hAnsi="Times New Roman" w:cs="Times New Roman"/>
          <w:sz w:val="28"/>
          <w:szCs w:val="28"/>
        </w:rPr>
        <w:t xml:space="preserve">rencontre et établit avec nous une relation, parfois discrètement, toujours progressivement, mais bien réellement. </w:t>
      </w:r>
    </w:p>
    <w:p w:rsidR="00CD6188" w:rsidRDefault="00CD6188">
      <w:pPr>
        <w:ind w:left="-15" w:right="10"/>
        <w:rPr>
          <w:rFonts w:ascii="Times New Roman" w:hAnsi="Times New Roman" w:cs="Times New Roman"/>
          <w:sz w:val="28"/>
          <w:szCs w:val="28"/>
        </w:rPr>
      </w:pPr>
    </w:p>
    <w:p w:rsidR="00CD6188" w:rsidRDefault="00CD6188">
      <w:pPr>
        <w:ind w:left="-15" w:right="10"/>
        <w:rPr>
          <w:rFonts w:ascii="Times New Roman" w:hAnsi="Times New Roman" w:cs="Times New Roman"/>
          <w:sz w:val="28"/>
          <w:szCs w:val="28"/>
        </w:rPr>
      </w:pPr>
    </w:p>
    <w:p w:rsidR="00CD6188" w:rsidRDefault="00CD6188">
      <w:pPr>
        <w:ind w:left="-15" w:right="10"/>
        <w:rPr>
          <w:rFonts w:ascii="Times New Roman" w:hAnsi="Times New Roman" w:cs="Times New Roman"/>
          <w:sz w:val="28"/>
          <w:szCs w:val="28"/>
        </w:rPr>
      </w:pPr>
    </w:p>
    <w:p w:rsidR="00775DD7" w:rsidRPr="00CD6188" w:rsidRDefault="001E2FC0">
      <w:pPr>
        <w:ind w:left="-15" w:right="10"/>
        <w:rPr>
          <w:rFonts w:ascii="Times New Roman" w:hAnsi="Times New Roman" w:cs="Times New Roman"/>
          <w:sz w:val="28"/>
          <w:szCs w:val="28"/>
        </w:rPr>
      </w:pPr>
      <w:r w:rsidRPr="00CD6188">
        <w:rPr>
          <w:rFonts w:ascii="Times New Roman" w:hAnsi="Times New Roman" w:cs="Times New Roman"/>
          <w:sz w:val="28"/>
          <w:szCs w:val="28"/>
        </w:rPr>
        <w:lastRenderedPageBreak/>
        <w:t>2)</w:t>
      </w:r>
      <w:r w:rsidRPr="00CD6188">
        <w:rPr>
          <w:rFonts w:ascii="Times New Roman" w:hAnsi="Times New Roman" w:cs="Times New Roman"/>
          <w:sz w:val="28"/>
          <w:szCs w:val="28"/>
          <w:u w:val="single" w:color="000000"/>
        </w:rPr>
        <w:t xml:space="preserve"> Je crois en ; je crois à …</w:t>
      </w:r>
    </w:p>
    <w:p w:rsidR="00775DD7" w:rsidRPr="00CD6188" w:rsidRDefault="001E2FC0">
      <w:pPr>
        <w:ind w:left="-15" w:right="10"/>
        <w:rPr>
          <w:rFonts w:ascii="Times New Roman" w:hAnsi="Times New Roman" w:cs="Times New Roman"/>
          <w:sz w:val="28"/>
          <w:szCs w:val="28"/>
        </w:rPr>
      </w:pPr>
      <w:r w:rsidRPr="00CD6188">
        <w:rPr>
          <w:rFonts w:ascii="Times New Roman" w:hAnsi="Times New Roman" w:cs="Times New Roman"/>
          <w:sz w:val="28"/>
          <w:szCs w:val="28"/>
        </w:rPr>
        <w:t xml:space="preserve">De cette relation vitale avec Dieu vient la distinction dans les symboles de la foi entre croire </w:t>
      </w:r>
      <w:r w:rsidRPr="00CD6188">
        <w:rPr>
          <w:rFonts w:ascii="Times New Roman" w:hAnsi="Times New Roman" w:cs="Times New Roman"/>
          <w:b/>
          <w:sz w:val="28"/>
          <w:szCs w:val="28"/>
        </w:rPr>
        <w:t xml:space="preserve">en </w:t>
      </w:r>
      <w:r w:rsidRPr="00CD6188">
        <w:rPr>
          <w:rFonts w:ascii="Times New Roman" w:hAnsi="Times New Roman" w:cs="Times New Roman"/>
          <w:sz w:val="28"/>
          <w:szCs w:val="28"/>
        </w:rPr>
        <w:t xml:space="preserve">et croire </w:t>
      </w:r>
      <w:r w:rsidRPr="00CD6188">
        <w:rPr>
          <w:rFonts w:ascii="Times New Roman" w:hAnsi="Times New Roman" w:cs="Times New Roman"/>
          <w:b/>
          <w:sz w:val="28"/>
          <w:szCs w:val="28"/>
        </w:rPr>
        <w:t>à</w:t>
      </w:r>
      <w:r w:rsidRPr="00CD6188">
        <w:rPr>
          <w:rFonts w:ascii="Times New Roman" w:hAnsi="Times New Roman" w:cs="Times New Roman"/>
          <w:sz w:val="28"/>
          <w:szCs w:val="28"/>
        </w:rPr>
        <w:t xml:space="preserve"> : nous croyons </w:t>
      </w:r>
      <w:r w:rsidRPr="00CD6188">
        <w:rPr>
          <w:rFonts w:ascii="Times New Roman" w:hAnsi="Times New Roman" w:cs="Times New Roman"/>
          <w:b/>
          <w:sz w:val="28"/>
          <w:szCs w:val="28"/>
        </w:rPr>
        <w:t xml:space="preserve">en </w:t>
      </w:r>
      <w:r w:rsidRPr="00CD6188">
        <w:rPr>
          <w:rFonts w:ascii="Times New Roman" w:hAnsi="Times New Roman" w:cs="Times New Roman"/>
          <w:sz w:val="28"/>
          <w:szCs w:val="28"/>
        </w:rPr>
        <w:t xml:space="preserve">Dieu, Père Fils et Saint-Esprit tandis que nous croyons </w:t>
      </w:r>
      <w:r w:rsidRPr="00CD6188">
        <w:rPr>
          <w:rFonts w:ascii="Times New Roman" w:hAnsi="Times New Roman" w:cs="Times New Roman"/>
          <w:b/>
          <w:sz w:val="28"/>
          <w:szCs w:val="28"/>
        </w:rPr>
        <w:t xml:space="preserve">à </w:t>
      </w:r>
      <w:r w:rsidRPr="00CD6188">
        <w:rPr>
          <w:rFonts w:ascii="Times New Roman" w:hAnsi="Times New Roman" w:cs="Times New Roman"/>
          <w:sz w:val="28"/>
          <w:szCs w:val="28"/>
        </w:rPr>
        <w:t>la communion des saints, la rémission des péchés, la résurrection de la chair, la vie éternelle.</w:t>
      </w:r>
    </w:p>
    <w:p w:rsidR="00775DD7" w:rsidRPr="00CD6188" w:rsidRDefault="001E2FC0">
      <w:pPr>
        <w:ind w:left="-15" w:right="10"/>
        <w:rPr>
          <w:rFonts w:ascii="Times New Roman" w:hAnsi="Times New Roman" w:cs="Times New Roman"/>
          <w:sz w:val="28"/>
          <w:szCs w:val="28"/>
        </w:rPr>
      </w:pPr>
      <w:r w:rsidRPr="00CD6188">
        <w:rPr>
          <w:rFonts w:ascii="Times New Roman" w:hAnsi="Times New Roman" w:cs="Times New Roman"/>
          <w:sz w:val="28"/>
          <w:szCs w:val="28"/>
        </w:rPr>
        <w:t xml:space="preserve">Les premiers sont des personnes </w:t>
      </w:r>
      <w:r w:rsidRPr="00CD6188">
        <w:rPr>
          <w:rFonts w:ascii="Times New Roman" w:hAnsi="Times New Roman" w:cs="Times New Roman"/>
          <w:b/>
          <w:sz w:val="28"/>
          <w:szCs w:val="28"/>
        </w:rPr>
        <w:t xml:space="preserve">que </w:t>
      </w:r>
      <w:r w:rsidRPr="00CD6188">
        <w:rPr>
          <w:rFonts w:ascii="Times New Roman" w:hAnsi="Times New Roman" w:cs="Times New Roman"/>
          <w:sz w:val="28"/>
          <w:szCs w:val="28"/>
        </w:rPr>
        <w:t xml:space="preserve">nous croyons, et </w:t>
      </w:r>
      <w:r w:rsidRPr="00CD6188">
        <w:rPr>
          <w:rFonts w:ascii="Times New Roman" w:hAnsi="Times New Roman" w:cs="Times New Roman"/>
          <w:b/>
          <w:sz w:val="28"/>
          <w:szCs w:val="28"/>
        </w:rPr>
        <w:t>en qui</w:t>
      </w:r>
      <w:r w:rsidRPr="00CD6188">
        <w:rPr>
          <w:rFonts w:ascii="Times New Roman" w:hAnsi="Times New Roman" w:cs="Times New Roman"/>
          <w:sz w:val="28"/>
          <w:szCs w:val="28"/>
        </w:rPr>
        <w:t xml:space="preserve"> nous croyons ; les sec</w:t>
      </w:r>
      <w:r w:rsidRPr="00CD6188">
        <w:rPr>
          <w:rFonts w:ascii="Times New Roman" w:hAnsi="Times New Roman" w:cs="Times New Roman"/>
          <w:sz w:val="28"/>
          <w:szCs w:val="28"/>
        </w:rPr>
        <w:t xml:space="preserve">onds sont des articles </w:t>
      </w:r>
      <w:r w:rsidRPr="00CD6188">
        <w:rPr>
          <w:rFonts w:ascii="Times New Roman" w:hAnsi="Times New Roman" w:cs="Times New Roman"/>
          <w:b/>
          <w:sz w:val="28"/>
          <w:szCs w:val="28"/>
        </w:rPr>
        <w:t>auxquels</w:t>
      </w:r>
      <w:r w:rsidRPr="00CD6188">
        <w:rPr>
          <w:rFonts w:ascii="Times New Roman" w:hAnsi="Times New Roman" w:cs="Times New Roman"/>
          <w:sz w:val="28"/>
          <w:szCs w:val="28"/>
        </w:rPr>
        <w:t xml:space="preserve"> nous croyons, justement parce que nous croyons </w:t>
      </w:r>
      <w:r w:rsidRPr="00CD6188">
        <w:rPr>
          <w:rFonts w:ascii="Times New Roman" w:hAnsi="Times New Roman" w:cs="Times New Roman"/>
          <w:b/>
          <w:sz w:val="28"/>
          <w:szCs w:val="28"/>
        </w:rPr>
        <w:t xml:space="preserve">en </w:t>
      </w:r>
      <w:r w:rsidRPr="00CD6188">
        <w:rPr>
          <w:rFonts w:ascii="Times New Roman" w:hAnsi="Times New Roman" w:cs="Times New Roman"/>
          <w:sz w:val="28"/>
          <w:szCs w:val="28"/>
        </w:rPr>
        <w:t>Dieu qui les a révélés. Ainsi, il est très différent de dire : « le crois en Dieu » et « je crois à la vie éternelle ». Dans le premier cas, je ne dis pas seulement que d'apr</w:t>
      </w:r>
      <w:r w:rsidRPr="00CD6188">
        <w:rPr>
          <w:rFonts w:ascii="Times New Roman" w:hAnsi="Times New Roman" w:cs="Times New Roman"/>
          <w:sz w:val="28"/>
          <w:szCs w:val="28"/>
        </w:rPr>
        <w:t>ès moi Dieu existe, mais aussi que j'ai confiance en lui. Dans le second cas, je dis simplement que je crois que cela existe. 3)</w:t>
      </w:r>
      <w:r w:rsidRPr="00CD6188">
        <w:rPr>
          <w:rFonts w:ascii="Times New Roman" w:hAnsi="Times New Roman" w:cs="Times New Roman"/>
          <w:sz w:val="28"/>
          <w:szCs w:val="28"/>
          <w:u w:val="single" w:color="000000"/>
        </w:rPr>
        <w:t xml:space="preserve"> Je crois ; nous croyons …</w:t>
      </w:r>
    </w:p>
    <w:p w:rsidR="00775DD7" w:rsidRPr="00CD6188" w:rsidRDefault="001E2FC0">
      <w:pPr>
        <w:ind w:left="-15" w:right="10"/>
        <w:rPr>
          <w:rFonts w:ascii="Times New Roman" w:hAnsi="Times New Roman" w:cs="Times New Roman"/>
          <w:sz w:val="28"/>
          <w:szCs w:val="28"/>
        </w:rPr>
      </w:pPr>
      <w:r w:rsidRPr="00CD6188">
        <w:rPr>
          <w:rFonts w:ascii="Times New Roman" w:hAnsi="Times New Roman" w:cs="Times New Roman"/>
          <w:sz w:val="28"/>
          <w:szCs w:val="28"/>
        </w:rPr>
        <w:t xml:space="preserve">À la charnière entre les choses </w:t>
      </w:r>
      <w:r w:rsidRPr="00CD6188">
        <w:rPr>
          <w:rFonts w:ascii="Times New Roman" w:hAnsi="Times New Roman" w:cs="Times New Roman"/>
          <w:b/>
          <w:sz w:val="28"/>
          <w:szCs w:val="28"/>
        </w:rPr>
        <w:t xml:space="preserve">auxquelles </w:t>
      </w:r>
      <w:r w:rsidRPr="00CD6188">
        <w:rPr>
          <w:rFonts w:ascii="Times New Roman" w:hAnsi="Times New Roman" w:cs="Times New Roman"/>
          <w:sz w:val="28"/>
          <w:szCs w:val="28"/>
        </w:rPr>
        <w:t xml:space="preserve">nous croyons et Dieu </w:t>
      </w:r>
      <w:r w:rsidRPr="00CD6188">
        <w:rPr>
          <w:rFonts w:ascii="Times New Roman" w:hAnsi="Times New Roman" w:cs="Times New Roman"/>
          <w:b/>
          <w:sz w:val="28"/>
          <w:szCs w:val="28"/>
        </w:rPr>
        <w:t>en qui</w:t>
      </w:r>
      <w:r w:rsidRPr="00CD6188">
        <w:rPr>
          <w:rFonts w:ascii="Times New Roman" w:hAnsi="Times New Roman" w:cs="Times New Roman"/>
          <w:sz w:val="28"/>
          <w:szCs w:val="28"/>
        </w:rPr>
        <w:t xml:space="preserve"> nous croyons se trouve l'Églis</w:t>
      </w:r>
      <w:r w:rsidRPr="00CD6188">
        <w:rPr>
          <w:rFonts w:ascii="Times New Roman" w:hAnsi="Times New Roman" w:cs="Times New Roman"/>
          <w:sz w:val="28"/>
          <w:szCs w:val="28"/>
        </w:rPr>
        <w:t xml:space="preserve">e. Il est à ce propos très intéressant de noter que dans le </w:t>
      </w:r>
      <w:r w:rsidRPr="00CD6188">
        <w:rPr>
          <w:rFonts w:ascii="Times New Roman" w:hAnsi="Times New Roman" w:cs="Times New Roman"/>
          <w:i/>
          <w:sz w:val="28"/>
          <w:szCs w:val="28"/>
        </w:rPr>
        <w:t>Symbole des Apôtres</w:t>
      </w:r>
      <w:r w:rsidRPr="00CD6188">
        <w:rPr>
          <w:rFonts w:ascii="Times New Roman" w:hAnsi="Times New Roman" w:cs="Times New Roman"/>
          <w:sz w:val="28"/>
          <w:szCs w:val="28"/>
        </w:rPr>
        <w:t xml:space="preserve">, nous disons « Je crois </w:t>
      </w:r>
      <w:r w:rsidRPr="00CD6188">
        <w:rPr>
          <w:rFonts w:ascii="Times New Roman" w:hAnsi="Times New Roman" w:cs="Times New Roman"/>
          <w:b/>
          <w:sz w:val="28"/>
          <w:szCs w:val="28"/>
        </w:rPr>
        <w:t>à</w:t>
      </w:r>
      <w:r w:rsidRPr="00CD6188">
        <w:rPr>
          <w:rFonts w:ascii="Times New Roman" w:hAnsi="Times New Roman" w:cs="Times New Roman"/>
          <w:sz w:val="28"/>
          <w:szCs w:val="28"/>
        </w:rPr>
        <w:t xml:space="preserve"> la sainte Église catholique » alors que dans le </w:t>
      </w:r>
      <w:r w:rsidRPr="00CD6188">
        <w:rPr>
          <w:rFonts w:ascii="Times New Roman" w:hAnsi="Times New Roman" w:cs="Times New Roman"/>
          <w:i/>
          <w:sz w:val="28"/>
          <w:szCs w:val="28"/>
        </w:rPr>
        <w:t>Symbole de Nicée-Constantinople</w:t>
      </w:r>
      <w:r w:rsidRPr="00CD6188">
        <w:rPr>
          <w:rFonts w:ascii="Times New Roman" w:hAnsi="Times New Roman" w:cs="Times New Roman"/>
          <w:sz w:val="28"/>
          <w:szCs w:val="28"/>
        </w:rPr>
        <w:t xml:space="preserve">, nous disons « Je crois </w:t>
      </w:r>
      <w:r w:rsidRPr="00CD6188">
        <w:rPr>
          <w:rFonts w:ascii="Times New Roman" w:hAnsi="Times New Roman" w:cs="Times New Roman"/>
          <w:b/>
          <w:sz w:val="28"/>
          <w:szCs w:val="28"/>
        </w:rPr>
        <w:t>en</w:t>
      </w:r>
      <w:r w:rsidRPr="00CD6188">
        <w:rPr>
          <w:rFonts w:ascii="Times New Roman" w:hAnsi="Times New Roman" w:cs="Times New Roman"/>
          <w:sz w:val="28"/>
          <w:szCs w:val="28"/>
        </w:rPr>
        <w:t xml:space="preserve"> l'Église, une, sainte, ... ».</w:t>
      </w:r>
    </w:p>
    <w:p w:rsidR="00775DD7" w:rsidRPr="00CD6188" w:rsidRDefault="001E2FC0">
      <w:pPr>
        <w:ind w:left="-15" w:right="10"/>
        <w:rPr>
          <w:rFonts w:ascii="Times New Roman" w:hAnsi="Times New Roman" w:cs="Times New Roman"/>
          <w:sz w:val="28"/>
          <w:szCs w:val="28"/>
        </w:rPr>
      </w:pPr>
      <w:r w:rsidRPr="00CD6188">
        <w:rPr>
          <w:rFonts w:ascii="Times New Roman" w:hAnsi="Times New Roman" w:cs="Times New Roman"/>
          <w:sz w:val="28"/>
          <w:szCs w:val="28"/>
        </w:rPr>
        <w:t>En effet, nou</w:t>
      </w:r>
      <w:r w:rsidRPr="00CD6188">
        <w:rPr>
          <w:rFonts w:ascii="Times New Roman" w:hAnsi="Times New Roman" w:cs="Times New Roman"/>
          <w:sz w:val="28"/>
          <w:szCs w:val="28"/>
        </w:rPr>
        <w:t>s l'avons dit, nous ne pourrions pas croire en Dieu si lui-même ne venai</w:t>
      </w:r>
      <w:r w:rsidR="00CD6188" w:rsidRPr="00CD6188">
        <w:rPr>
          <w:rFonts w:ascii="Times New Roman" w:hAnsi="Times New Roman" w:cs="Times New Roman"/>
          <w:sz w:val="28"/>
          <w:szCs w:val="28"/>
        </w:rPr>
        <w:t>t pas à notre rencontre établir</w:t>
      </w:r>
      <w:r w:rsidRPr="00CD6188">
        <w:rPr>
          <w:rFonts w:ascii="Times New Roman" w:hAnsi="Times New Roman" w:cs="Times New Roman"/>
          <w:sz w:val="28"/>
          <w:szCs w:val="28"/>
        </w:rPr>
        <w:t xml:space="preserve"> une relation. Malgré cela, Dieu ne souhaite pas que notre relation à lui soit une relation fermée. Au contraire, cette relation avec Dieu passe par une</w:t>
      </w:r>
      <w:r w:rsidRPr="00CD6188">
        <w:rPr>
          <w:rFonts w:ascii="Times New Roman" w:hAnsi="Times New Roman" w:cs="Times New Roman"/>
          <w:sz w:val="28"/>
          <w:szCs w:val="28"/>
        </w:rPr>
        <w:t xml:space="preserve"> multitude d'</w:t>
      </w:r>
      <w:r w:rsidRPr="00CD6188">
        <w:rPr>
          <w:rFonts w:ascii="Times New Roman" w:hAnsi="Times New Roman" w:cs="Times New Roman"/>
          <w:b/>
          <w:sz w:val="28"/>
          <w:szCs w:val="28"/>
        </w:rPr>
        <w:t>intermédiaires</w:t>
      </w:r>
      <w:r w:rsidRPr="00CD6188">
        <w:rPr>
          <w:rFonts w:ascii="Times New Roman" w:hAnsi="Times New Roman" w:cs="Times New Roman"/>
          <w:sz w:val="28"/>
          <w:szCs w:val="28"/>
        </w:rPr>
        <w:t>, et en particulier par l'Église, le peuple de Dieu chargé de transmettre fidèlement la Révélation de Dieu donnée ultimement par Jésus-Christ.</w:t>
      </w:r>
    </w:p>
    <w:p w:rsidR="00775DD7" w:rsidRPr="00CD6188" w:rsidRDefault="001E2FC0">
      <w:pPr>
        <w:ind w:left="-15" w:right="10"/>
        <w:rPr>
          <w:rFonts w:ascii="Times New Roman" w:hAnsi="Times New Roman" w:cs="Times New Roman"/>
          <w:sz w:val="28"/>
          <w:szCs w:val="28"/>
        </w:rPr>
      </w:pPr>
      <w:r w:rsidRPr="00CD6188">
        <w:rPr>
          <w:rFonts w:ascii="Times New Roman" w:hAnsi="Times New Roman" w:cs="Times New Roman"/>
          <w:sz w:val="28"/>
          <w:szCs w:val="28"/>
        </w:rPr>
        <w:t xml:space="preserve">Cette Révélation fidèlement transmise par l'Église sous la conduite des évêques n'est </w:t>
      </w:r>
      <w:r w:rsidRPr="00CD6188">
        <w:rPr>
          <w:rFonts w:ascii="Times New Roman" w:hAnsi="Times New Roman" w:cs="Times New Roman"/>
          <w:sz w:val="28"/>
          <w:szCs w:val="28"/>
        </w:rPr>
        <w:t xml:space="preserve">pas qu'une série d'information : c'est une vie commune de foi, d'espérance et de charité, la vie de l'Église que Jésus lui-même a fondée et qui se continue d'âge en âge et jusque dans l'éternité. Cette « Tradition » (c'est-à-dire cette vie de l'Église qui </w:t>
      </w:r>
      <w:r w:rsidRPr="00CD6188">
        <w:rPr>
          <w:rFonts w:ascii="Times New Roman" w:hAnsi="Times New Roman" w:cs="Times New Roman"/>
          <w:sz w:val="28"/>
          <w:szCs w:val="28"/>
        </w:rPr>
        <w:t>se transmet d'âge en âge) véhicule les vérités de la foi révélée ; la Bible, qui est la Parole de Dieu écrite ; la liturgie ; la pratique des sacrements …</w:t>
      </w:r>
    </w:p>
    <w:p w:rsidR="00775DD7" w:rsidRPr="00CD6188" w:rsidRDefault="001E2FC0">
      <w:pPr>
        <w:ind w:left="-15" w:right="10"/>
        <w:rPr>
          <w:rFonts w:ascii="Times New Roman" w:hAnsi="Times New Roman" w:cs="Times New Roman"/>
          <w:sz w:val="28"/>
          <w:szCs w:val="28"/>
        </w:rPr>
      </w:pPr>
      <w:r w:rsidRPr="00CD6188">
        <w:rPr>
          <w:rFonts w:ascii="Times New Roman" w:hAnsi="Times New Roman" w:cs="Times New Roman"/>
          <w:sz w:val="28"/>
          <w:szCs w:val="28"/>
        </w:rPr>
        <w:t xml:space="preserve">Ainsi nous croyons en Dieu parce qu'il est venu à notre rencontre, mais aussi (et cela va ensemble) car l'Église a fait résonner à nos oreilles et présenté à nos yeux la Révélation de Jésus. C'est donc </w:t>
      </w:r>
      <w:r w:rsidRPr="00CD6188">
        <w:rPr>
          <w:rFonts w:ascii="Times New Roman" w:hAnsi="Times New Roman" w:cs="Times New Roman"/>
          <w:b/>
          <w:sz w:val="28"/>
          <w:szCs w:val="28"/>
        </w:rPr>
        <w:t>en Église</w:t>
      </w:r>
      <w:r w:rsidRPr="00CD6188">
        <w:rPr>
          <w:rFonts w:ascii="Times New Roman" w:hAnsi="Times New Roman" w:cs="Times New Roman"/>
          <w:sz w:val="28"/>
          <w:szCs w:val="28"/>
        </w:rPr>
        <w:t xml:space="preserve">, ensemble, que </w:t>
      </w:r>
      <w:r w:rsidRPr="00CD6188">
        <w:rPr>
          <w:rFonts w:ascii="Times New Roman" w:hAnsi="Times New Roman" w:cs="Times New Roman"/>
          <w:b/>
          <w:sz w:val="28"/>
          <w:szCs w:val="28"/>
        </w:rPr>
        <w:t>nous croyons</w:t>
      </w:r>
      <w:r w:rsidRPr="00CD6188">
        <w:rPr>
          <w:rFonts w:ascii="Times New Roman" w:hAnsi="Times New Roman" w:cs="Times New Roman"/>
          <w:sz w:val="28"/>
          <w:szCs w:val="28"/>
        </w:rPr>
        <w:t xml:space="preserve"> en Dieu.</w:t>
      </w:r>
    </w:p>
    <w:p w:rsidR="00775DD7" w:rsidRDefault="001E2FC0">
      <w:pPr>
        <w:spacing w:after="113" w:line="240" w:lineRule="auto"/>
        <w:ind w:left="-15" w:right="10"/>
        <w:rPr>
          <w:rFonts w:ascii="Times New Roman" w:hAnsi="Times New Roman" w:cs="Times New Roman"/>
          <w:sz w:val="28"/>
          <w:szCs w:val="28"/>
        </w:rPr>
      </w:pPr>
      <w:r w:rsidRPr="00CD6188">
        <w:rPr>
          <w:rFonts w:ascii="Times New Roman" w:hAnsi="Times New Roman" w:cs="Times New Roman"/>
          <w:i/>
          <w:sz w:val="28"/>
          <w:szCs w:val="28"/>
        </w:rPr>
        <w:t xml:space="preserve">« </w:t>
      </w:r>
      <w:r w:rsidRPr="00CD6188">
        <w:rPr>
          <w:rFonts w:ascii="Times New Roman" w:hAnsi="Times New Roman" w:cs="Times New Roman"/>
          <w:i/>
          <w:sz w:val="28"/>
          <w:szCs w:val="28"/>
        </w:rPr>
        <w:t>Nul ne peut croire seul, comme nul ne peut vivre seul. Nul ne s'est donné la foi à lui-même comme nul ne s'est donné la vie à lui-même. Le croyant a reçu la foi d'autrui, il doit la transmettre à autrui. Notre amour pour Jésus et pour les hommes nous pouss</w:t>
      </w:r>
      <w:r w:rsidRPr="00CD6188">
        <w:rPr>
          <w:rFonts w:ascii="Times New Roman" w:hAnsi="Times New Roman" w:cs="Times New Roman"/>
          <w:i/>
          <w:sz w:val="28"/>
          <w:szCs w:val="28"/>
        </w:rPr>
        <w:t xml:space="preserve">e à parler à autrui de notre foi. Chaque croyant est ainsi comme un maillon dans la grande chaine des croyants. Je ne peux croire sans être porté par la foi des autres, et par ma foi, je contribue à porter la foi des autres. » </w:t>
      </w:r>
      <w:r w:rsidRPr="00CD6188">
        <w:rPr>
          <w:rFonts w:ascii="Times New Roman" w:hAnsi="Times New Roman" w:cs="Times New Roman"/>
          <w:sz w:val="28"/>
          <w:szCs w:val="28"/>
        </w:rPr>
        <w:t>(Catéchisme de l'Église catho</w:t>
      </w:r>
      <w:r w:rsidRPr="00CD6188">
        <w:rPr>
          <w:rFonts w:ascii="Times New Roman" w:hAnsi="Times New Roman" w:cs="Times New Roman"/>
          <w:sz w:val="28"/>
          <w:szCs w:val="28"/>
        </w:rPr>
        <w:t>lique, n° 166)</w:t>
      </w:r>
    </w:p>
    <w:p w:rsidR="00CD6188" w:rsidRDefault="00CD6188">
      <w:pPr>
        <w:spacing w:after="113" w:line="240" w:lineRule="auto"/>
        <w:ind w:left="-15" w:right="10"/>
        <w:rPr>
          <w:rFonts w:ascii="Times New Roman" w:hAnsi="Times New Roman" w:cs="Times New Roman"/>
          <w:sz w:val="28"/>
          <w:szCs w:val="28"/>
        </w:rPr>
      </w:pPr>
    </w:p>
    <w:p w:rsidR="00CD6188" w:rsidRDefault="00CD6188">
      <w:pPr>
        <w:spacing w:after="113" w:line="240" w:lineRule="auto"/>
        <w:ind w:left="-15" w:right="10"/>
        <w:rPr>
          <w:rFonts w:ascii="Times New Roman" w:hAnsi="Times New Roman" w:cs="Times New Roman"/>
          <w:sz w:val="28"/>
          <w:szCs w:val="28"/>
        </w:rPr>
      </w:pPr>
    </w:p>
    <w:p w:rsidR="00CD6188" w:rsidRPr="00CD6188" w:rsidRDefault="00CD6188">
      <w:pPr>
        <w:spacing w:after="113" w:line="240" w:lineRule="auto"/>
        <w:ind w:left="-15" w:right="10"/>
        <w:rPr>
          <w:rFonts w:ascii="Times New Roman" w:hAnsi="Times New Roman" w:cs="Times New Roman"/>
          <w:sz w:val="28"/>
          <w:szCs w:val="28"/>
        </w:rPr>
      </w:pPr>
    </w:p>
    <w:p w:rsidR="00775DD7" w:rsidRPr="00CD6188" w:rsidRDefault="001E2FC0">
      <w:pPr>
        <w:tabs>
          <w:tab w:val="center" w:pos="457"/>
          <w:tab w:val="center" w:pos="1545"/>
        </w:tabs>
        <w:spacing w:after="90" w:line="259" w:lineRule="auto"/>
        <w:ind w:firstLine="0"/>
        <w:jc w:val="left"/>
        <w:rPr>
          <w:rFonts w:ascii="Times New Roman" w:hAnsi="Times New Roman" w:cs="Times New Roman"/>
          <w:sz w:val="28"/>
          <w:szCs w:val="28"/>
        </w:rPr>
      </w:pPr>
      <w:r w:rsidRPr="00CD6188">
        <w:rPr>
          <w:rFonts w:ascii="Times New Roman" w:hAnsi="Times New Roman" w:cs="Times New Roman"/>
          <w:sz w:val="28"/>
          <w:szCs w:val="28"/>
        </w:rPr>
        <w:lastRenderedPageBreak/>
        <w:tab/>
      </w:r>
      <w:r w:rsidRPr="00CD6188">
        <w:rPr>
          <w:rFonts w:ascii="Times New Roman" w:hAnsi="Times New Roman" w:cs="Times New Roman"/>
          <w:sz w:val="28"/>
          <w:szCs w:val="28"/>
        </w:rPr>
        <w:t>4)</w:t>
      </w:r>
      <w:r w:rsidRPr="00CD6188">
        <w:rPr>
          <w:rFonts w:ascii="Times New Roman" w:hAnsi="Times New Roman" w:cs="Times New Roman"/>
          <w:sz w:val="28"/>
          <w:szCs w:val="28"/>
        </w:rPr>
        <w:tab/>
      </w:r>
      <w:r w:rsidRPr="00CD6188">
        <w:rPr>
          <w:rFonts w:ascii="Times New Roman" w:hAnsi="Times New Roman" w:cs="Times New Roman"/>
          <w:sz w:val="28"/>
          <w:szCs w:val="28"/>
          <w:u w:val="single" w:color="000000"/>
        </w:rPr>
        <w:t>Le salut par la foi</w:t>
      </w:r>
    </w:p>
    <w:p w:rsidR="00775DD7" w:rsidRPr="00CD6188" w:rsidRDefault="001E2FC0">
      <w:pPr>
        <w:spacing w:after="113" w:line="240" w:lineRule="auto"/>
        <w:ind w:left="-15" w:right="10"/>
        <w:rPr>
          <w:rFonts w:ascii="Times New Roman" w:hAnsi="Times New Roman" w:cs="Times New Roman"/>
          <w:sz w:val="28"/>
          <w:szCs w:val="28"/>
        </w:rPr>
      </w:pPr>
      <w:r w:rsidRPr="00CD6188">
        <w:rPr>
          <w:rFonts w:ascii="Times New Roman" w:hAnsi="Times New Roman" w:cs="Times New Roman"/>
          <w:i/>
          <w:sz w:val="28"/>
          <w:szCs w:val="28"/>
        </w:rPr>
        <w:t xml:space="preserve">« C’est bien par la grâce que vous êtes sauvés, et par le moyen de la foi. Cela ne vient pas de vous, c’est le don de Dieu. » </w:t>
      </w:r>
      <w:r w:rsidRPr="00CD6188">
        <w:rPr>
          <w:rFonts w:ascii="Times New Roman" w:hAnsi="Times New Roman" w:cs="Times New Roman"/>
          <w:sz w:val="28"/>
          <w:szCs w:val="28"/>
        </w:rPr>
        <w:t>(Saint Paul aux Éphésiens 2, 8)</w:t>
      </w:r>
    </w:p>
    <w:p w:rsidR="00775DD7" w:rsidRPr="00CD6188" w:rsidRDefault="001E2FC0">
      <w:pPr>
        <w:ind w:left="-15" w:right="10"/>
        <w:rPr>
          <w:rFonts w:ascii="Times New Roman" w:hAnsi="Times New Roman" w:cs="Times New Roman"/>
          <w:sz w:val="28"/>
          <w:szCs w:val="28"/>
        </w:rPr>
      </w:pPr>
      <w:r w:rsidRPr="00CD6188">
        <w:rPr>
          <w:rFonts w:ascii="Times New Roman" w:hAnsi="Times New Roman" w:cs="Times New Roman"/>
          <w:sz w:val="28"/>
          <w:szCs w:val="28"/>
        </w:rPr>
        <w:t>Être sauvé, cela signifie tout simplement entrer dans notre</w:t>
      </w:r>
      <w:r w:rsidRPr="00CD6188">
        <w:rPr>
          <w:rFonts w:ascii="Times New Roman" w:hAnsi="Times New Roman" w:cs="Times New Roman"/>
          <w:sz w:val="28"/>
          <w:szCs w:val="28"/>
        </w:rPr>
        <w:t xml:space="preserve"> vocation, ce pour quoi nous sommes faits : la vie éternelle avec Dieu. Mais quelle place pour la foi dans cela, puisque au ciel, nous n'aurons justement plus besoin de la foi : nous verrons Dieu face-à-face !</w:t>
      </w:r>
    </w:p>
    <w:p w:rsidR="00775DD7" w:rsidRPr="00CD6188" w:rsidRDefault="001E2FC0">
      <w:pPr>
        <w:ind w:left="-15" w:right="10"/>
        <w:rPr>
          <w:rFonts w:ascii="Times New Roman" w:hAnsi="Times New Roman" w:cs="Times New Roman"/>
          <w:sz w:val="28"/>
          <w:szCs w:val="28"/>
        </w:rPr>
      </w:pPr>
      <w:r w:rsidRPr="00CD6188">
        <w:rPr>
          <w:rFonts w:ascii="Times New Roman" w:hAnsi="Times New Roman" w:cs="Times New Roman"/>
          <w:sz w:val="28"/>
          <w:szCs w:val="28"/>
        </w:rPr>
        <w:t>En fait, la foi, c'est la vie éternelle déjà c</w:t>
      </w:r>
      <w:r w:rsidRPr="00CD6188">
        <w:rPr>
          <w:rFonts w:ascii="Times New Roman" w:hAnsi="Times New Roman" w:cs="Times New Roman"/>
          <w:sz w:val="28"/>
          <w:szCs w:val="28"/>
        </w:rPr>
        <w:t xml:space="preserve">ommencée ici-bas, car c'est elle qui nous fait </w:t>
      </w:r>
      <w:r w:rsidRPr="00CD6188">
        <w:rPr>
          <w:rFonts w:ascii="Times New Roman" w:hAnsi="Times New Roman" w:cs="Times New Roman"/>
          <w:b/>
          <w:sz w:val="28"/>
          <w:szCs w:val="28"/>
        </w:rPr>
        <w:t>connaître Dieu</w:t>
      </w:r>
      <w:r w:rsidRPr="00CD6188">
        <w:rPr>
          <w:rFonts w:ascii="Times New Roman" w:hAnsi="Times New Roman" w:cs="Times New Roman"/>
          <w:sz w:val="28"/>
          <w:szCs w:val="28"/>
        </w:rPr>
        <w:t xml:space="preserve">, bien que de façon encore obscure. Mais le mot </w:t>
      </w:r>
      <w:r w:rsidRPr="00CD6188">
        <w:rPr>
          <w:rFonts w:ascii="Times New Roman" w:hAnsi="Times New Roman" w:cs="Times New Roman"/>
          <w:i/>
          <w:sz w:val="28"/>
          <w:szCs w:val="28"/>
        </w:rPr>
        <w:t>connaître</w:t>
      </w:r>
      <w:r w:rsidRPr="00CD6188">
        <w:rPr>
          <w:rFonts w:ascii="Times New Roman" w:hAnsi="Times New Roman" w:cs="Times New Roman"/>
          <w:sz w:val="28"/>
          <w:szCs w:val="28"/>
        </w:rPr>
        <w:t xml:space="preserve"> est à prendre ici au sens le plus fort : celui de la relation la plus intime. En approfondissant notre catéchisme, en lisant la Bible, en</w:t>
      </w:r>
      <w:r w:rsidRPr="00CD6188">
        <w:rPr>
          <w:rFonts w:ascii="Times New Roman" w:hAnsi="Times New Roman" w:cs="Times New Roman"/>
          <w:sz w:val="28"/>
          <w:szCs w:val="28"/>
        </w:rPr>
        <w:t xml:space="preserve"> récitant notre </w:t>
      </w:r>
      <w:r w:rsidRPr="00CD6188">
        <w:rPr>
          <w:rFonts w:ascii="Times New Roman" w:hAnsi="Times New Roman" w:cs="Times New Roman"/>
          <w:i/>
          <w:sz w:val="28"/>
          <w:szCs w:val="28"/>
        </w:rPr>
        <w:t>Credo</w:t>
      </w:r>
      <w:r w:rsidRPr="00CD6188">
        <w:rPr>
          <w:rFonts w:ascii="Times New Roman" w:hAnsi="Times New Roman" w:cs="Times New Roman"/>
          <w:sz w:val="28"/>
          <w:szCs w:val="28"/>
        </w:rPr>
        <w:t>, nous approfondissons cette connaissance que Dieu donne de lui-même, et ainsi ce ne sont pas des articles vides de sens qui viennent remplir notre tête, mais c'est une relation vivante qui s'approfondit, comme lorsqu'un ami nous racon</w:t>
      </w:r>
      <w:r w:rsidRPr="00CD6188">
        <w:rPr>
          <w:rFonts w:ascii="Times New Roman" w:hAnsi="Times New Roman" w:cs="Times New Roman"/>
          <w:sz w:val="28"/>
          <w:szCs w:val="28"/>
        </w:rPr>
        <w:t>te une histoire d'enfance : en sachant mieux qui il est, la relation s'approfondit, l'amour augumente !</w:t>
      </w:r>
    </w:p>
    <w:p w:rsidR="00775DD7" w:rsidRDefault="001E2FC0">
      <w:pPr>
        <w:ind w:left="-15" w:right="10"/>
        <w:rPr>
          <w:rFonts w:ascii="Times New Roman" w:hAnsi="Times New Roman" w:cs="Times New Roman"/>
          <w:sz w:val="28"/>
          <w:szCs w:val="28"/>
        </w:rPr>
      </w:pPr>
      <w:r w:rsidRPr="00CD6188">
        <w:rPr>
          <w:rFonts w:ascii="Times New Roman" w:hAnsi="Times New Roman" w:cs="Times New Roman"/>
          <w:sz w:val="28"/>
          <w:szCs w:val="28"/>
        </w:rPr>
        <w:t>Ainsi commence dès ici-bas par la foi, la connaissance de Dieu, la relation intime avec lui qui fera notre joie éternelle lorsque nous le verrons face-à</w:t>
      </w:r>
      <w:r w:rsidRPr="00CD6188">
        <w:rPr>
          <w:rFonts w:ascii="Times New Roman" w:hAnsi="Times New Roman" w:cs="Times New Roman"/>
          <w:sz w:val="28"/>
          <w:szCs w:val="28"/>
        </w:rPr>
        <w:t>-face. Ainsi peut-on dire que nous sommes sauvés par la foi : car la foi nous met en relation avec Dieu.</w:t>
      </w:r>
    </w:p>
    <w:p w:rsidR="00CD6188" w:rsidRPr="00CD6188" w:rsidRDefault="00CD6188">
      <w:pPr>
        <w:ind w:left="-15" w:right="10"/>
        <w:rPr>
          <w:rFonts w:ascii="Times New Roman" w:hAnsi="Times New Roman" w:cs="Times New Roman"/>
          <w:sz w:val="28"/>
          <w:szCs w:val="28"/>
        </w:rPr>
      </w:pPr>
    </w:p>
    <w:p w:rsidR="00775DD7" w:rsidRPr="00CD6188" w:rsidRDefault="001E2FC0">
      <w:pPr>
        <w:spacing w:after="90" w:line="259" w:lineRule="auto"/>
        <w:ind w:left="294" w:hanging="10"/>
        <w:jc w:val="left"/>
        <w:rPr>
          <w:rFonts w:ascii="Times New Roman" w:hAnsi="Times New Roman" w:cs="Times New Roman"/>
          <w:sz w:val="28"/>
          <w:szCs w:val="28"/>
        </w:rPr>
      </w:pPr>
      <w:r w:rsidRPr="00CD6188">
        <w:rPr>
          <w:rFonts w:ascii="Times New Roman" w:hAnsi="Times New Roman" w:cs="Times New Roman"/>
          <w:sz w:val="28"/>
          <w:szCs w:val="28"/>
        </w:rPr>
        <w:t xml:space="preserve">5) </w:t>
      </w:r>
      <w:r w:rsidRPr="00CD6188">
        <w:rPr>
          <w:rFonts w:ascii="Times New Roman" w:hAnsi="Times New Roman" w:cs="Times New Roman"/>
          <w:sz w:val="28"/>
          <w:szCs w:val="28"/>
          <w:u w:val="single" w:color="000000"/>
        </w:rPr>
        <w:t>Conclusion</w:t>
      </w:r>
    </w:p>
    <w:p w:rsidR="00775DD7" w:rsidRPr="00CD6188" w:rsidRDefault="001E2FC0">
      <w:pPr>
        <w:ind w:left="-15" w:right="10"/>
        <w:rPr>
          <w:rFonts w:ascii="Times New Roman" w:hAnsi="Times New Roman" w:cs="Times New Roman"/>
          <w:sz w:val="28"/>
          <w:szCs w:val="28"/>
        </w:rPr>
      </w:pPr>
      <w:r w:rsidRPr="00CD6188">
        <w:rPr>
          <w:rFonts w:ascii="Times New Roman" w:hAnsi="Times New Roman" w:cs="Times New Roman"/>
          <w:sz w:val="28"/>
          <w:szCs w:val="28"/>
        </w:rPr>
        <w:t xml:space="preserve">La foi trouve donc son commencement dans la rencontre avec Dieu qui vient à nous, mais elle est aussi notre réponse qui choisit de faire </w:t>
      </w:r>
      <w:r w:rsidRPr="00CD6188">
        <w:rPr>
          <w:rFonts w:ascii="Times New Roman" w:hAnsi="Times New Roman" w:cs="Times New Roman"/>
          <w:sz w:val="28"/>
          <w:szCs w:val="28"/>
        </w:rPr>
        <w:t xml:space="preserve">confiance et de croire, et ainsi de poursuivre cette relation </w:t>
      </w:r>
      <w:r w:rsidR="00CD6188" w:rsidRPr="00CD6188">
        <w:rPr>
          <w:rFonts w:ascii="Times New Roman" w:hAnsi="Times New Roman" w:cs="Times New Roman"/>
          <w:sz w:val="28"/>
          <w:szCs w:val="28"/>
        </w:rPr>
        <w:t>inaugurée</w:t>
      </w:r>
      <w:r w:rsidRPr="00CD6188">
        <w:rPr>
          <w:rFonts w:ascii="Times New Roman" w:hAnsi="Times New Roman" w:cs="Times New Roman"/>
          <w:sz w:val="28"/>
          <w:szCs w:val="28"/>
        </w:rPr>
        <w:t xml:space="preserve"> par Dieu jusqu'à son aboutissement dans la vision éternelle de Dieu.</w:t>
      </w:r>
    </w:p>
    <w:p w:rsidR="00775DD7" w:rsidRDefault="001E2FC0">
      <w:pPr>
        <w:ind w:left="-15" w:right="10"/>
        <w:rPr>
          <w:rFonts w:ascii="Times New Roman" w:hAnsi="Times New Roman" w:cs="Times New Roman"/>
          <w:sz w:val="28"/>
          <w:szCs w:val="28"/>
        </w:rPr>
      </w:pPr>
      <w:r w:rsidRPr="00CD6188">
        <w:rPr>
          <w:rFonts w:ascii="Times New Roman" w:hAnsi="Times New Roman" w:cs="Times New Roman"/>
          <w:sz w:val="28"/>
          <w:szCs w:val="28"/>
        </w:rPr>
        <w:t xml:space="preserve">Étudier le </w:t>
      </w:r>
      <w:r w:rsidRPr="00CD6188">
        <w:rPr>
          <w:rFonts w:ascii="Times New Roman" w:hAnsi="Times New Roman" w:cs="Times New Roman"/>
          <w:i/>
          <w:sz w:val="28"/>
          <w:szCs w:val="28"/>
        </w:rPr>
        <w:t>Credo</w:t>
      </w:r>
      <w:r w:rsidRPr="00CD6188">
        <w:rPr>
          <w:rFonts w:ascii="Times New Roman" w:hAnsi="Times New Roman" w:cs="Times New Roman"/>
          <w:sz w:val="28"/>
          <w:szCs w:val="28"/>
        </w:rPr>
        <w:t>, c'est donc faire le choix, ensemble, de répondre à l'amour de Dieu en apprenant à mieux le connaît</w:t>
      </w:r>
      <w:r w:rsidRPr="00CD6188">
        <w:rPr>
          <w:rFonts w:ascii="Times New Roman" w:hAnsi="Times New Roman" w:cs="Times New Roman"/>
          <w:sz w:val="28"/>
          <w:szCs w:val="28"/>
        </w:rPr>
        <w:t>re pour mieux l'aimer, lui l'auteur de notre foi et la source de notre bonheur.</w:t>
      </w:r>
    </w:p>
    <w:p w:rsidR="001E2FC0" w:rsidRDefault="001E2FC0">
      <w:pPr>
        <w:ind w:left="-15" w:right="10"/>
        <w:rPr>
          <w:rFonts w:ascii="Times New Roman" w:hAnsi="Times New Roman" w:cs="Times New Roman"/>
          <w:sz w:val="28"/>
          <w:szCs w:val="28"/>
        </w:rPr>
      </w:pPr>
    </w:p>
    <w:p w:rsidR="001E2FC0" w:rsidRPr="00CD6188" w:rsidRDefault="001E2FC0">
      <w:pPr>
        <w:ind w:left="-15" w:right="10"/>
        <w:rPr>
          <w:rFonts w:ascii="Times New Roman" w:hAnsi="Times New Roman" w:cs="Times New Roman"/>
          <w:sz w:val="28"/>
          <w:szCs w:val="28"/>
        </w:rPr>
      </w:pPr>
      <w:r>
        <w:rPr>
          <w:rFonts w:ascii="Times New Roman" w:hAnsi="Times New Roman" w:cs="Times New Roman"/>
          <w:sz w:val="28"/>
          <w:szCs w:val="28"/>
        </w:rPr>
        <w:t>Père Alban Jacquemin</w:t>
      </w:r>
      <w:bookmarkStart w:id="0" w:name="_GoBack"/>
      <w:bookmarkEnd w:id="0"/>
    </w:p>
    <w:sectPr w:rsidR="001E2FC0" w:rsidRPr="00CD6188">
      <w:pgSz w:w="11900" w:h="16840"/>
      <w:pgMar w:top="1184" w:right="1124" w:bottom="1236"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D7"/>
    <w:rsid w:val="001E2FC0"/>
    <w:rsid w:val="00775DD7"/>
    <w:rsid w:val="00CD6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21BEC-2ACD-4611-B3D7-13A56667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0" w:line="251" w:lineRule="auto"/>
      <w:ind w:firstLine="274"/>
      <w:jc w:val="both"/>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1151</Words>
  <Characters>6334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Utilisateur</cp:lastModifiedBy>
  <cp:revision>3</cp:revision>
  <dcterms:created xsi:type="dcterms:W3CDTF">2020-11-10T05:20:00Z</dcterms:created>
  <dcterms:modified xsi:type="dcterms:W3CDTF">2020-11-10T05:22:00Z</dcterms:modified>
</cp:coreProperties>
</file>